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7D64" w14:textId="77777777" w:rsidR="00CF4444" w:rsidRPr="00CF4444" w:rsidRDefault="00CF4444" w:rsidP="00CF444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F4444">
        <w:rPr>
          <w:rFonts w:ascii="Times New Roman" w:hAnsi="Times New Roman" w:cs="Times New Roman"/>
          <w:b/>
          <w:bCs/>
          <w:sz w:val="28"/>
          <w:szCs w:val="28"/>
        </w:rPr>
        <w:t>ПАЙДАЛАНЫЛҒАН ӘДЕБИЕТ ТІЗІМІ</w:t>
      </w:r>
    </w:p>
    <w:p w14:paraId="55C47283" w14:textId="77777777" w:rsidR="00626C9D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93BB8" w14:textId="64DD7B3B" w:rsidR="00626C9D" w:rsidRPr="00626C9D" w:rsidRDefault="00626C9D" w:rsidP="00626C9D">
      <w:pPr>
        <w:spacing w:after="22" w:line="251" w:lineRule="auto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6C9D">
        <w:rPr>
          <w:rFonts w:ascii="Times New Roman" w:eastAsia="Cambria" w:hAnsi="Times New Roman" w:cs="Times New Roman"/>
          <w:color w:val="1A1A1A"/>
          <w:sz w:val="28"/>
          <w:szCs w:val="28"/>
        </w:rPr>
        <w:t>1.Саяси коммуникацияның негіздері мен тәжірибесі: монография / Г.С.Сұлтанбаева Қазақ университеті, Алматы 2017.</w:t>
      </w:r>
      <w:r w:rsidRPr="00626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4B66E0" w14:textId="77777777" w:rsidR="00405393" w:rsidRDefault="00405393" w:rsidP="00405393">
      <w:pPr>
        <w:rPr>
          <w:rFonts w:ascii="Times New Roman" w:hAnsi="Times New Roman" w:cs="Times New Roman"/>
          <w:sz w:val="28"/>
          <w:szCs w:val="28"/>
        </w:rPr>
      </w:pPr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</w:t>
      </w:r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Г.С. Сұлтанбаева</w:t>
      </w:r>
      <w:r w:rsidRPr="0040539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Бұқаралық коммуникацияның негіздері мен тәжірибесі Оқу құралы</w:t>
      </w:r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40539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53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Алматы «Қазақ университеті» 2014</w:t>
      </w:r>
    </w:p>
    <w:p w14:paraId="4D59ED27" w14:textId="61745A98" w:rsidR="00405393" w:rsidRPr="00405393" w:rsidRDefault="00405393" w:rsidP="00405393">
      <w:pPr>
        <w:rPr>
          <w:rFonts w:ascii="Times New Roman" w:hAnsi="Times New Roman" w:cs="Times New Roman"/>
          <w:sz w:val="28"/>
          <w:szCs w:val="28"/>
        </w:rPr>
      </w:pPr>
      <w:r w:rsidRPr="0040539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3</w:t>
      </w:r>
      <w:r w:rsidRPr="00626C9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.</w:t>
      </w:r>
      <w:r w:rsidRPr="00CF44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KZ"/>
        </w:rPr>
        <w:t>Бизнес пен билік арасындағы байланыс «Егемен Қазақстан», 14 ақпан, 2014.</w:t>
      </w:r>
    </w:p>
    <w:p w14:paraId="60C0A846" w14:textId="77777777" w:rsidR="00405393" w:rsidRPr="00405393" w:rsidRDefault="00405393" w:rsidP="00CF4444">
      <w:pPr>
        <w:rPr>
          <w:rFonts w:ascii="Times New Roman" w:hAnsi="Times New Roman" w:cs="Times New Roman"/>
          <w:sz w:val="28"/>
          <w:szCs w:val="28"/>
        </w:rPr>
      </w:pPr>
    </w:p>
    <w:p w14:paraId="598E533F" w14:textId="54EC3301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F4444" w:rsidRPr="00CF4444">
        <w:rPr>
          <w:rFonts w:ascii="Times New Roman" w:hAnsi="Times New Roman" w:cs="Times New Roman"/>
          <w:sz w:val="28"/>
          <w:szCs w:val="28"/>
        </w:rPr>
        <w:t>. Светлов Н.М. Информационные технологии управления проектами: учеб. пособие для студентов вузов / Н. М. Светлов, Г. Н. Светлова. – 2-е изд., перераб. и доп. – М.: ИНФРА-М, 2015. – 232 с.</w:t>
      </w:r>
    </w:p>
    <w:p w14:paraId="441C83A2" w14:textId="79D17D15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F4444">
        <w:rPr>
          <w:rFonts w:ascii="Times New Roman" w:hAnsi="Times New Roman" w:cs="Times New Roman"/>
          <w:sz w:val="28"/>
          <w:szCs w:val="28"/>
        </w:rPr>
        <w:t xml:space="preserve">. Управление проектами: учеб. пособие для студентов вузов / И. И. Мазур, В. Д. Шапиро, Н. Г. Ольдерогге, А. В. Полковников ; под общ. ред. И. И. Мазура, В. Д. Шапиро. – 10-е изд., стер. – М.: Омега-Л, 2014. – 960 с. </w:t>
      </w:r>
    </w:p>
    <w:p w14:paraId="14F2BF56" w14:textId="68F2E030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F4444" w:rsidRPr="00CF4444">
        <w:rPr>
          <w:rFonts w:ascii="Times New Roman" w:hAnsi="Times New Roman" w:cs="Times New Roman"/>
          <w:sz w:val="28"/>
          <w:szCs w:val="28"/>
        </w:rPr>
        <w:t>. Управление проектом корпоративной информационной системы предприятия: учебное пособие для студ. вузов / А. Е. Сатунина, Л. А. Сысоева. – М.: Финансы и статистика: ИНФРА-М, 2015. – 352 с.</w:t>
      </w:r>
    </w:p>
    <w:p w14:paraId="3FA305C8" w14:textId="444F2F38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Попов Ю.И. Управление проектами: учебное пособие /Ю.И. Попов, О.В. Яковенко. – М.: Инфра-М, 2010. – 208 с. </w:t>
      </w:r>
    </w:p>
    <w:p w14:paraId="6C21A4B1" w14:textId="42290662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Шулус А., Шулус В. Разработка и технико-экономическое обоснование инвестиционного проекта на всех стадиях жизненного цикла // Инвестиции в России. 2012. №7. С. 25-33; №8. С. 33-38. </w:t>
      </w:r>
    </w:p>
    <w:p w14:paraId="61B80EBD" w14:textId="4137AECA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CF4444" w:rsidRPr="00CF4444">
          <w:rPr>
            <w:rStyle w:val="a3"/>
            <w:rFonts w:ascii="Times New Roman" w:hAnsi="Times New Roman" w:cs="Times New Roman"/>
            <w:sz w:val="28"/>
            <w:szCs w:val="28"/>
          </w:rPr>
          <w:t>http://www.fingramota.kz/credit/types-of-loans/</w:t>
        </w:r>
      </w:hyperlink>
    </w:p>
    <w:p w14:paraId="6D1A4CFD" w14:textId="5FF2A9DA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 w:rsidRPr="00405393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28051C" w:rsidRPr="002805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http://www.amfok.kz/sections/%D0%9C%D0%B8%D0%BA%D1%80%D0%BE%D0%BA%D1 %80%D0%B5%D0%B4%D0%B8%D1%82%D0%BE%D0%B2%D0%B0%D0%BD%D0%B8% D0%B5_%D0%B2_%D0%A0%D0%9A </w:t>
      </w:r>
    </w:p>
    <w:p w14:paraId="25086811" w14:textId="0518A511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CF4444" w:rsidRPr="00CF4444">
          <w:rPr>
            <w:rStyle w:val="a3"/>
            <w:rFonts w:ascii="Times New Roman" w:hAnsi="Times New Roman" w:cs="Times New Roman"/>
            <w:sz w:val="28"/>
            <w:szCs w:val="28"/>
          </w:rPr>
          <w:t>https://business.gov.kz/ru/business-support-programs/detail.php?ID=35252</w:t>
        </w:r>
      </w:hyperlink>
      <w:r w:rsidR="00CF4444" w:rsidRPr="00CF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D2C37" w14:textId="7D6E4848" w:rsidR="00CF4444" w:rsidRPr="00CF4444" w:rsidRDefault="00626C9D" w:rsidP="00CF4444">
      <w:pPr>
        <w:rPr>
          <w:rFonts w:ascii="Times New Roman" w:hAnsi="Times New Roman" w:cs="Times New Roman"/>
          <w:sz w:val="28"/>
          <w:szCs w:val="28"/>
        </w:rPr>
      </w:pPr>
      <w:r w:rsidRPr="00405393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CF4444" w:rsidRPr="00CF4444">
          <w:rPr>
            <w:rStyle w:val="a3"/>
            <w:rFonts w:ascii="Times New Roman" w:hAnsi="Times New Roman" w:cs="Times New Roman"/>
            <w:sz w:val="28"/>
            <w:szCs w:val="28"/>
          </w:rPr>
          <w:t>https://www.mfo.kz/articles/microcredity-v-kazahstane-i-v-mire</w:t>
        </w:r>
      </w:hyperlink>
      <w:r w:rsidR="00CF4444" w:rsidRPr="00CF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6243B" w14:textId="16B944EE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F4444">
        <w:rPr>
          <w:rFonts w:ascii="Times New Roman" w:hAnsi="Times New Roman" w:cs="Times New Roman"/>
          <w:sz w:val="28"/>
          <w:szCs w:val="28"/>
        </w:rPr>
        <w:t xml:space="preserve">. Сопер П. Основы искусства речи. – М., 1992. </w:t>
      </w:r>
    </w:p>
    <w:p w14:paraId="5008B4A3" w14:textId="0814E981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Ораторское искусство в цитатах и изречениях </w:t>
      </w:r>
      <w:hyperlink r:id="rId7" w:history="1">
        <w:r w:rsidRPr="00CF4444">
          <w:rPr>
            <w:rStyle w:val="a3"/>
            <w:rFonts w:ascii="Times New Roman" w:hAnsi="Times New Roman" w:cs="Times New Roman"/>
            <w:sz w:val="28"/>
            <w:szCs w:val="28"/>
          </w:rPr>
          <w:t>http://www.orator.biz/?s=38&amp;d_id=165</w:t>
        </w:r>
      </w:hyperlink>
    </w:p>
    <w:p w14:paraId="7906BCCF" w14:textId="572E8AD6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lastRenderedPageBreak/>
        <w:t xml:space="preserve"> 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Иванова С.Ф. Специфика публичной речи </w:t>
      </w:r>
      <w:hyperlink r:id="rId8" w:history="1">
        <w:r w:rsidRPr="00CF4444">
          <w:rPr>
            <w:rStyle w:val="a3"/>
            <w:rFonts w:ascii="Times New Roman" w:hAnsi="Times New Roman" w:cs="Times New Roman"/>
            <w:sz w:val="28"/>
            <w:szCs w:val="28"/>
          </w:rPr>
          <w:t>http://www.orator.biz/?s=38&amp;d_id=256</w:t>
        </w:r>
      </w:hyperlink>
      <w:r w:rsidRPr="00CF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64B1C" w14:textId="6B9A7519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Пустовалов П.С., Сенкевич М.П. Пособие по развитию речи. – М., 1987. </w:t>
      </w:r>
    </w:p>
    <w:p w14:paraId="44FC3907" w14:textId="3BC966B8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Агеев А. И. Предпринимательство: проблемы собственности и культуры. М. «Наука».1991. </w:t>
      </w:r>
    </w:p>
    <w:p w14:paraId="1B24A2CD" w14:textId="32DA8DEE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Бункина М.К., Семенов В.А.. Экономика и психология. Учебное пособие. — М., 1998. </w:t>
      </w:r>
    </w:p>
    <w:p w14:paraId="67866378" w14:textId="291EEEDD" w:rsidR="00CF4444" w:rsidRPr="00CF4444" w:rsidRDefault="00CF4444" w:rsidP="00CF4444">
      <w:pPr>
        <w:rPr>
          <w:rFonts w:ascii="Times New Roman" w:hAnsi="Times New Roman" w:cs="Times New Roman"/>
          <w:sz w:val="28"/>
          <w:szCs w:val="28"/>
        </w:rPr>
      </w:pPr>
      <w:r w:rsidRPr="00CF4444">
        <w:rPr>
          <w:rFonts w:ascii="Times New Roman" w:hAnsi="Times New Roman" w:cs="Times New Roman"/>
          <w:sz w:val="28"/>
          <w:szCs w:val="28"/>
        </w:rPr>
        <w:t>1</w:t>
      </w:r>
      <w:r w:rsidR="0040539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F4444">
        <w:rPr>
          <w:rFonts w:ascii="Times New Roman" w:hAnsi="Times New Roman" w:cs="Times New Roman"/>
          <w:sz w:val="28"/>
          <w:szCs w:val="28"/>
        </w:rPr>
        <w:t xml:space="preserve">. Емельянов Е.Н. , Поварницына С.В. Психология бизнеса.М., Армада, 1998. </w:t>
      </w:r>
    </w:p>
    <w:p w14:paraId="29A2D9FF" w14:textId="171E1BAF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Китов А.И. Экономическая психология. М., 1987. </w:t>
      </w:r>
    </w:p>
    <w:p w14:paraId="497A0B26" w14:textId="48154196" w:rsidR="00CF4444" w:rsidRPr="00CF4444" w:rsidRDefault="00405393" w:rsidP="00CF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 w:rsidR="00CF4444" w:rsidRPr="00CF4444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CF4444" w:rsidRPr="00CF4444">
          <w:rPr>
            <w:rStyle w:val="a3"/>
            <w:rFonts w:ascii="Times New Roman" w:hAnsi="Times New Roman" w:cs="Times New Roman"/>
            <w:sz w:val="28"/>
            <w:szCs w:val="28"/>
          </w:rPr>
          <w:t>http://egov.kz/cms/ru</w:t>
        </w:r>
      </w:hyperlink>
      <w:r w:rsidR="00CF4444" w:rsidRPr="00CF444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F4444" w:rsidRPr="00CF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11"/>
    <w:rsid w:val="0018559A"/>
    <w:rsid w:val="00264A9C"/>
    <w:rsid w:val="0028051C"/>
    <w:rsid w:val="00405393"/>
    <w:rsid w:val="004F7971"/>
    <w:rsid w:val="00626C9D"/>
    <w:rsid w:val="00A23011"/>
    <w:rsid w:val="00B161EC"/>
    <w:rsid w:val="00C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97B"/>
  <w15:chartTrackingRefBased/>
  <w15:docId w15:val="{A38A88E8-9A61-466F-B81E-7791458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tor.biz/?s=38&amp;d_id=2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ator.biz/?s=38&amp;d_id=1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o.kz/articles/microcredity-v-kazahstane-i-v-mi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siness.gov.kz/ru/business-support-programs/detail.php?ID=352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ingramota.kz/credit/types-of-loans/" TargetMode="External"/><Relationship Id="rId9" Type="http://schemas.openxmlformats.org/officeDocument/2006/relationships/hyperlink" Target="http://egov.kz/cms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11</cp:revision>
  <dcterms:created xsi:type="dcterms:W3CDTF">2024-04-08T17:18:00Z</dcterms:created>
  <dcterms:modified xsi:type="dcterms:W3CDTF">2024-04-10T14:50:00Z</dcterms:modified>
</cp:coreProperties>
</file>